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F6" w:rsidRDefault="00F05B98" w:rsidP="001423F6">
      <w:pPr>
        <w:jc w:val="center"/>
        <w:rPr>
          <w:rFonts w:cs="Arial"/>
          <w:b/>
          <w:sz w:val="32"/>
          <w:szCs w:val="32"/>
          <w:u w:val="single"/>
        </w:rPr>
      </w:pPr>
      <w:bookmarkStart w:id="0" w:name="_Hlk514713127"/>
      <w:r>
        <w:rPr>
          <w:rFonts w:cs="Arial"/>
          <w:b/>
          <w:sz w:val="32"/>
          <w:szCs w:val="32"/>
          <w:u w:val="single"/>
        </w:rPr>
        <w:t xml:space="preserve">Déroulement </w:t>
      </w:r>
      <w:r w:rsidR="00DA1423">
        <w:rPr>
          <w:rFonts w:cs="Arial"/>
          <w:b/>
          <w:sz w:val="32"/>
          <w:szCs w:val="32"/>
          <w:u w:val="single"/>
        </w:rPr>
        <w:t>d’une séance</w:t>
      </w:r>
    </w:p>
    <w:p w:rsidR="00DA1423" w:rsidRPr="00043D5A" w:rsidRDefault="00DA1423" w:rsidP="001423F6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U6 / U7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72"/>
        <w:gridCol w:w="2692"/>
        <w:gridCol w:w="1808"/>
        <w:gridCol w:w="2740"/>
        <w:gridCol w:w="2738"/>
      </w:tblGrid>
      <w:tr w:rsidR="00DA1423" w:rsidTr="00DA1423">
        <w:tc>
          <w:tcPr>
            <w:tcW w:w="1147" w:type="pct"/>
            <w:shd w:val="clear" w:color="auto" w:fill="auto"/>
          </w:tcPr>
          <w:p w:rsidR="00DA1423" w:rsidRPr="00DA1423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b/>
                <w:color w:val="000000"/>
                <w:lang w:eastAsia="fr-CA"/>
              </w:rPr>
            </w:pPr>
            <w:r w:rsidRPr="00DA1423">
              <w:rPr>
                <w:rFonts w:eastAsia="Times New Roman" w:cs="Arial"/>
                <w:b/>
                <w:color w:val="000000"/>
                <w:lang w:eastAsia="fr-CA"/>
              </w:rPr>
              <w:t>Catégorie</w:t>
            </w:r>
          </w:p>
          <w:p w:rsidR="00DA1423" w:rsidRPr="00DA1423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b/>
                <w:color w:val="000000"/>
                <w:lang w:eastAsia="fr-CA"/>
              </w:rPr>
            </w:pPr>
            <w:r w:rsidRPr="00DA1423">
              <w:rPr>
                <w:rFonts w:eastAsia="Times New Roman" w:cs="Arial"/>
                <w:b/>
                <w:color w:val="000000"/>
                <w:lang w:eastAsia="fr-CA"/>
              </w:rPr>
              <w:t>Format de jeu</w:t>
            </w:r>
          </w:p>
        </w:tc>
        <w:tc>
          <w:tcPr>
            <w:tcW w:w="1039" w:type="pct"/>
          </w:tcPr>
          <w:p w:rsidR="00DA1423" w:rsidRPr="00DA1423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b/>
                <w:color w:val="000000"/>
                <w:lang w:eastAsia="fr-CA"/>
              </w:rPr>
            </w:pPr>
            <w:r w:rsidRPr="00DA1423">
              <w:rPr>
                <w:rFonts w:eastAsia="Times New Roman" w:cs="Arial"/>
                <w:b/>
                <w:color w:val="000000"/>
                <w:lang w:eastAsia="fr-CA"/>
              </w:rPr>
              <w:t>Déroulement de la période d’entraînement</w:t>
            </w:r>
          </w:p>
        </w:tc>
        <w:tc>
          <w:tcPr>
            <w:tcW w:w="698" w:type="pct"/>
          </w:tcPr>
          <w:p w:rsidR="00DA1423" w:rsidRPr="00DA1423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b/>
                <w:color w:val="000000"/>
                <w:lang w:eastAsia="fr-CA"/>
              </w:rPr>
            </w:pPr>
            <w:r w:rsidRPr="00DA1423">
              <w:rPr>
                <w:rFonts w:eastAsia="Times New Roman" w:cs="Arial"/>
                <w:b/>
                <w:color w:val="000000"/>
                <w:lang w:eastAsia="fr-CA"/>
              </w:rPr>
              <w:t>Début du match</w:t>
            </w:r>
          </w:p>
        </w:tc>
        <w:tc>
          <w:tcPr>
            <w:tcW w:w="1058" w:type="pct"/>
            <w:shd w:val="clear" w:color="auto" w:fill="auto"/>
          </w:tcPr>
          <w:p w:rsidR="00DA1423" w:rsidRPr="00DA1423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b/>
                <w:color w:val="000000"/>
                <w:lang w:eastAsia="fr-CA"/>
              </w:rPr>
            </w:pPr>
            <w:r w:rsidRPr="00DA1423">
              <w:rPr>
                <w:rFonts w:eastAsia="Times New Roman" w:cs="Arial"/>
                <w:b/>
                <w:color w:val="000000"/>
                <w:lang w:eastAsia="fr-CA"/>
              </w:rPr>
              <w:t>Temps de jeux</w:t>
            </w:r>
          </w:p>
        </w:tc>
        <w:tc>
          <w:tcPr>
            <w:tcW w:w="1057" w:type="pct"/>
          </w:tcPr>
          <w:p w:rsidR="00DA1423" w:rsidRPr="00DA1423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b/>
                <w:color w:val="000000"/>
                <w:lang w:eastAsia="fr-CA"/>
              </w:rPr>
            </w:pPr>
            <w:r w:rsidRPr="00DA1423">
              <w:rPr>
                <w:rFonts w:eastAsia="Times New Roman" w:cs="Arial"/>
                <w:b/>
                <w:color w:val="000000"/>
                <w:lang w:eastAsia="fr-CA"/>
              </w:rPr>
              <w:t>Application des lois du jeu</w:t>
            </w:r>
          </w:p>
        </w:tc>
      </w:tr>
      <w:tr w:rsidR="00DA1423" w:rsidTr="00DA1423">
        <w:tc>
          <w:tcPr>
            <w:tcW w:w="1147" w:type="pct"/>
            <w:shd w:val="clear" w:color="auto" w:fill="auto"/>
          </w:tcPr>
          <w:p w:rsidR="00DA1423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lang w:eastAsia="fr-CA"/>
              </w:rPr>
            </w:pPr>
            <w:r w:rsidRPr="0032372B">
              <w:rPr>
                <w:rFonts w:eastAsia="Times New Roman" w:cs="Arial"/>
                <w:color w:val="000000"/>
                <w:lang w:eastAsia="fr-CA"/>
              </w:rPr>
              <w:t>U</w:t>
            </w:r>
            <w:r>
              <w:rPr>
                <w:rFonts w:eastAsia="Times New Roman" w:cs="Arial"/>
                <w:color w:val="000000"/>
                <w:lang w:eastAsia="fr-CA"/>
              </w:rPr>
              <w:t>6</w:t>
            </w:r>
          </w:p>
          <w:p w:rsidR="00DA1423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eastAsia="Times New Roman" w:cs="Arial"/>
                <w:color w:val="000000"/>
                <w:lang w:eastAsia="fr-CA"/>
              </w:rPr>
              <w:t>Soccer à 5</w:t>
            </w:r>
          </w:p>
          <w:p w:rsidR="00DA1423" w:rsidRPr="0032372B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eastAsia="Times New Roman" w:cs="Arial"/>
                <w:color w:val="000000"/>
                <w:lang w:eastAsia="fr-CA"/>
              </w:rPr>
              <w:t>(4 joueurs + 1 gardien)</w:t>
            </w:r>
          </w:p>
        </w:tc>
        <w:tc>
          <w:tcPr>
            <w:tcW w:w="1039" w:type="pct"/>
          </w:tcPr>
          <w:p w:rsidR="00DA1423" w:rsidRPr="00254BB6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18 h 30 à 19 h 15</w:t>
            </w:r>
          </w:p>
          <w:p w:rsidR="00DA1423" w:rsidRPr="00254BB6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Choix de 3 à 4 exercices*.</w:t>
            </w:r>
          </w:p>
        </w:tc>
        <w:tc>
          <w:tcPr>
            <w:tcW w:w="698" w:type="pct"/>
          </w:tcPr>
          <w:p w:rsidR="00DA1423" w:rsidRDefault="00C864EE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>
              <w:rPr>
                <w:rFonts w:eastAsia="Times New Roman" w:cs="Arial"/>
                <w:color w:val="000000"/>
                <w:sz w:val="24"/>
                <w:lang w:eastAsia="fr-CA"/>
              </w:rPr>
              <w:t>19 h15 /</w:t>
            </w:r>
            <w:r w:rsidR="00DA1423" w:rsidRPr="00254BB6">
              <w:rPr>
                <w:rFonts w:eastAsia="Times New Roman" w:cs="Arial"/>
                <w:color w:val="000000"/>
                <w:sz w:val="24"/>
                <w:lang w:eastAsia="fr-CA"/>
              </w:rPr>
              <w:t>19 h 20</w:t>
            </w:r>
          </w:p>
          <w:p w:rsidR="00C864EE" w:rsidRPr="00254BB6" w:rsidRDefault="00C864EE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C864EE">
              <w:rPr>
                <w:rFonts w:eastAsia="Times New Roman" w:cs="Arial"/>
                <w:color w:val="000000"/>
                <w:sz w:val="18"/>
                <w:lang w:eastAsia="fr-CA"/>
              </w:rPr>
              <w:t>(peut être adaptée en début de saison avant que l’école finisse)</w:t>
            </w:r>
          </w:p>
        </w:tc>
        <w:tc>
          <w:tcPr>
            <w:tcW w:w="1058" w:type="pct"/>
            <w:shd w:val="clear" w:color="auto" w:fill="auto"/>
          </w:tcPr>
          <w:p w:rsidR="00DA1423" w:rsidRPr="00254BB6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2 x 15</w:t>
            </w:r>
          </w:p>
          <w:p w:rsidR="00DA1423" w:rsidRPr="00254BB6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Repos</w:t>
            </w:r>
            <w:r w:rsidR="000B740E">
              <w:rPr>
                <w:rFonts w:eastAsia="Times New Roman" w:cs="Arial"/>
                <w:color w:val="000000"/>
                <w:sz w:val="24"/>
                <w:lang w:eastAsia="fr-CA"/>
              </w:rPr>
              <w:t xml:space="preserve"> 3’-5’ </w:t>
            </w: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entre les 2 demies</w:t>
            </w:r>
            <w:r w:rsidR="000B740E">
              <w:rPr>
                <w:rFonts w:eastAsia="Times New Roman" w:cs="Arial"/>
                <w:color w:val="000000"/>
                <w:sz w:val="24"/>
                <w:lang w:eastAsia="fr-CA"/>
              </w:rPr>
              <w:t xml:space="preserve"> au besoin</w:t>
            </w:r>
            <w:r w:rsidR="00704E18">
              <w:rPr>
                <w:rFonts w:eastAsia="Times New Roman" w:cs="Arial"/>
                <w:color w:val="000000"/>
                <w:sz w:val="24"/>
                <w:lang w:eastAsia="fr-CA"/>
              </w:rPr>
              <w:t xml:space="preserve"> (</w:t>
            </w:r>
            <w:r w:rsidR="00286D3D">
              <w:rPr>
                <w:rFonts w:eastAsia="Times New Roman" w:cs="Arial"/>
                <w:color w:val="000000"/>
                <w:sz w:val="24"/>
                <w:lang w:eastAsia="fr-CA"/>
              </w:rPr>
              <w:t>g</w:t>
            </w:r>
            <w:r w:rsidR="00704E18" w:rsidRPr="00704E18">
              <w:rPr>
                <w:rFonts w:eastAsia="Times New Roman" w:cs="Arial"/>
                <w:color w:val="000000"/>
                <w:sz w:val="20"/>
                <w:lang w:eastAsia="fr-CA"/>
              </w:rPr>
              <w:t>éré en collaboration avec l’autre entraîneur</w:t>
            </w:r>
            <w:r w:rsidR="00704E18">
              <w:rPr>
                <w:rFonts w:eastAsia="Times New Roman" w:cs="Arial"/>
                <w:color w:val="000000"/>
                <w:sz w:val="20"/>
                <w:lang w:eastAsia="fr-CA"/>
              </w:rPr>
              <w:t>)</w:t>
            </w:r>
          </w:p>
        </w:tc>
        <w:tc>
          <w:tcPr>
            <w:tcW w:w="1057" w:type="pct"/>
          </w:tcPr>
          <w:p w:rsidR="00DA1423" w:rsidRPr="00254BB6" w:rsidRDefault="00DA1423" w:rsidP="00DA1423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Ajusté</w:t>
            </w:r>
            <w:r w:rsidR="00704E18">
              <w:rPr>
                <w:rFonts w:eastAsia="Times New Roman" w:cs="Arial"/>
                <w:color w:val="000000"/>
                <w:sz w:val="24"/>
                <w:lang w:eastAsia="fr-CA"/>
              </w:rPr>
              <w:t>e</w:t>
            </w: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 xml:space="preserve"> et progressi</w:t>
            </w:r>
            <w:r w:rsidR="00704E18">
              <w:rPr>
                <w:rFonts w:eastAsia="Times New Roman" w:cs="Arial"/>
                <w:color w:val="000000"/>
                <w:sz w:val="24"/>
                <w:lang w:eastAsia="fr-CA"/>
              </w:rPr>
              <w:t>ve</w:t>
            </w: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 xml:space="preserve"> **</w:t>
            </w:r>
          </w:p>
        </w:tc>
      </w:tr>
      <w:tr w:rsidR="00DA1423" w:rsidTr="00DA1423">
        <w:tc>
          <w:tcPr>
            <w:tcW w:w="1147" w:type="pct"/>
          </w:tcPr>
          <w:p w:rsidR="00DA1423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lang w:eastAsia="fr-CA"/>
              </w:rPr>
            </w:pPr>
            <w:r w:rsidRPr="0032372B">
              <w:rPr>
                <w:rFonts w:eastAsia="Times New Roman" w:cs="Arial"/>
                <w:color w:val="000000"/>
                <w:lang w:eastAsia="fr-CA"/>
              </w:rPr>
              <w:t>U</w:t>
            </w:r>
            <w:r>
              <w:rPr>
                <w:rFonts w:eastAsia="Times New Roman" w:cs="Arial"/>
                <w:color w:val="000000"/>
                <w:lang w:eastAsia="fr-CA"/>
              </w:rPr>
              <w:t>7</w:t>
            </w:r>
          </w:p>
          <w:p w:rsidR="00DA1423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eastAsia="Times New Roman" w:cs="Arial"/>
                <w:color w:val="000000"/>
                <w:lang w:eastAsia="fr-CA"/>
              </w:rPr>
              <w:t>Soccer à 5</w:t>
            </w:r>
          </w:p>
          <w:p w:rsidR="00DA1423" w:rsidRPr="0032372B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eastAsia="Times New Roman" w:cs="Arial"/>
                <w:color w:val="000000"/>
                <w:lang w:eastAsia="fr-CA"/>
              </w:rPr>
              <w:t>(4 joueurs + 1 gardien)</w:t>
            </w:r>
          </w:p>
        </w:tc>
        <w:tc>
          <w:tcPr>
            <w:tcW w:w="1039" w:type="pct"/>
          </w:tcPr>
          <w:p w:rsidR="00DA1423" w:rsidRPr="00254BB6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18 h 30 à 19 h 15</w:t>
            </w:r>
          </w:p>
          <w:p w:rsidR="00DA1423" w:rsidRPr="00254BB6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Choix de 3 à 4 exercices*.</w:t>
            </w:r>
          </w:p>
        </w:tc>
        <w:tc>
          <w:tcPr>
            <w:tcW w:w="698" w:type="pct"/>
          </w:tcPr>
          <w:p w:rsidR="00DA1423" w:rsidRDefault="00C864EE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>
              <w:rPr>
                <w:rFonts w:eastAsia="Times New Roman" w:cs="Arial"/>
                <w:color w:val="000000"/>
                <w:sz w:val="24"/>
                <w:lang w:eastAsia="fr-CA"/>
              </w:rPr>
              <w:t>19 h15 /</w:t>
            </w: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19 h 20</w:t>
            </w:r>
          </w:p>
          <w:p w:rsidR="00C864EE" w:rsidRPr="00254BB6" w:rsidRDefault="00C864EE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C864EE">
              <w:rPr>
                <w:rFonts w:eastAsia="Times New Roman" w:cs="Arial"/>
                <w:color w:val="000000"/>
                <w:sz w:val="18"/>
                <w:lang w:eastAsia="fr-CA"/>
              </w:rPr>
              <w:t>(peut être adaptée en début de saison avant que l’école finisse)</w:t>
            </w:r>
          </w:p>
        </w:tc>
        <w:tc>
          <w:tcPr>
            <w:tcW w:w="1058" w:type="pct"/>
          </w:tcPr>
          <w:p w:rsidR="00DA1423" w:rsidRPr="00254BB6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2 x 15</w:t>
            </w:r>
          </w:p>
          <w:p w:rsidR="00704E18" w:rsidRPr="00254BB6" w:rsidRDefault="000B740E" w:rsidP="00286D3D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Repos</w:t>
            </w:r>
            <w:r>
              <w:rPr>
                <w:rFonts w:eastAsia="Times New Roman" w:cs="Arial"/>
                <w:color w:val="000000"/>
                <w:sz w:val="24"/>
                <w:lang w:eastAsia="fr-CA"/>
              </w:rPr>
              <w:t xml:space="preserve"> 3’</w:t>
            </w:r>
            <w:r>
              <w:rPr>
                <w:rFonts w:eastAsia="Times New Roman" w:cs="Arial"/>
                <w:color w:val="000000"/>
                <w:sz w:val="24"/>
                <w:lang w:eastAsia="fr-CA"/>
              </w:rPr>
              <w:t xml:space="preserve">-5’ </w:t>
            </w: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entre les 2 demies</w:t>
            </w:r>
            <w:r>
              <w:rPr>
                <w:rFonts w:eastAsia="Times New Roman" w:cs="Arial"/>
                <w:color w:val="000000"/>
                <w:sz w:val="24"/>
                <w:lang w:eastAsia="fr-CA"/>
              </w:rPr>
              <w:t xml:space="preserve"> au besoin </w:t>
            </w:r>
            <w:r w:rsidR="00704E18">
              <w:rPr>
                <w:rFonts w:eastAsia="Times New Roman" w:cs="Arial"/>
                <w:color w:val="000000"/>
                <w:sz w:val="24"/>
                <w:lang w:eastAsia="fr-CA"/>
              </w:rPr>
              <w:t>(</w:t>
            </w:r>
            <w:r w:rsidR="00286D3D">
              <w:rPr>
                <w:rFonts w:eastAsia="Times New Roman" w:cs="Arial"/>
                <w:color w:val="000000"/>
                <w:sz w:val="24"/>
                <w:lang w:eastAsia="fr-CA"/>
              </w:rPr>
              <w:t>g</w:t>
            </w:r>
            <w:r w:rsidR="00286D3D" w:rsidRPr="00704E18">
              <w:rPr>
                <w:rFonts w:eastAsia="Times New Roman" w:cs="Arial"/>
                <w:color w:val="000000"/>
                <w:sz w:val="20"/>
                <w:lang w:eastAsia="fr-CA"/>
              </w:rPr>
              <w:t>éré</w:t>
            </w:r>
            <w:r w:rsidR="00704E18" w:rsidRPr="00704E18">
              <w:rPr>
                <w:rFonts w:eastAsia="Times New Roman" w:cs="Arial"/>
                <w:color w:val="000000"/>
                <w:sz w:val="20"/>
                <w:lang w:eastAsia="fr-CA"/>
              </w:rPr>
              <w:t xml:space="preserve"> en collaboration avec l’autre entraîneur</w:t>
            </w:r>
            <w:r w:rsidR="00704E18">
              <w:rPr>
                <w:rFonts w:eastAsia="Times New Roman" w:cs="Arial"/>
                <w:color w:val="000000"/>
                <w:sz w:val="20"/>
                <w:lang w:eastAsia="fr-CA"/>
              </w:rPr>
              <w:t>)</w:t>
            </w:r>
          </w:p>
        </w:tc>
        <w:tc>
          <w:tcPr>
            <w:tcW w:w="1057" w:type="pct"/>
          </w:tcPr>
          <w:p w:rsidR="00DA1423" w:rsidRPr="00254BB6" w:rsidRDefault="00DA1423" w:rsidP="00DA1423">
            <w:pPr>
              <w:pStyle w:val="Paragraphedeliste"/>
              <w:spacing w:before="100" w:beforeAutospacing="1" w:after="100" w:afterAutospacing="1"/>
              <w:ind w:left="0"/>
              <w:jc w:val="center"/>
              <w:textAlignment w:val="baseline"/>
              <w:rPr>
                <w:rFonts w:eastAsia="Times New Roman" w:cs="Arial"/>
                <w:color w:val="000000"/>
                <w:sz w:val="24"/>
                <w:lang w:eastAsia="fr-CA"/>
              </w:rPr>
            </w:pP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Ajusté</w:t>
            </w:r>
            <w:r w:rsidR="00704E18">
              <w:rPr>
                <w:rFonts w:eastAsia="Times New Roman" w:cs="Arial"/>
                <w:color w:val="000000"/>
                <w:sz w:val="24"/>
                <w:lang w:eastAsia="fr-CA"/>
              </w:rPr>
              <w:t>e</w:t>
            </w: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 xml:space="preserve"> et progressi</w:t>
            </w:r>
            <w:r w:rsidR="00704E18">
              <w:rPr>
                <w:rFonts w:eastAsia="Times New Roman" w:cs="Arial"/>
                <w:color w:val="000000"/>
                <w:sz w:val="24"/>
                <w:lang w:eastAsia="fr-CA"/>
              </w:rPr>
              <w:t>ve</w:t>
            </w:r>
            <w:r w:rsidRPr="00254BB6">
              <w:rPr>
                <w:rFonts w:eastAsia="Times New Roman" w:cs="Arial"/>
                <w:color w:val="000000"/>
                <w:sz w:val="24"/>
                <w:lang w:eastAsia="fr-CA"/>
              </w:rPr>
              <w:t>**</w:t>
            </w:r>
          </w:p>
        </w:tc>
      </w:tr>
    </w:tbl>
    <w:bookmarkEnd w:id="0"/>
    <w:p w:rsidR="00DA1423" w:rsidRPr="000C5D2F" w:rsidRDefault="00DA1423" w:rsidP="00DA1423">
      <w:pPr>
        <w:spacing w:before="100" w:beforeAutospacing="1" w:after="100" w:afterAutospacing="1" w:line="240" w:lineRule="auto"/>
        <w:jc w:val="both"/>
        <w:textAlignment w:val="baseline"/>
        <w:rPr>
          <w:sz w:val="24"/>
          <w:u w:val="single"/>
        </w:rPr>
      </w:pPr>
      <w:r w:rsidRPr="000C5D2F">
        <w:rPr>
          <w:sz w:val="24"/>
          <w:u w:val="single"/>
        </w:rPr>
        <w:t xml:space="preserve">*Guide de l’entraîneur : </w:t>
      </w:r>
      <w:hyperlink r:id="rId6" w:history="1">
        <w:r w:rsidRPr="000C5D2F">
          <w:rPr>
            <w:rStyle w:val="Lienhypertexte"/>
            <w:sz w:val="24"/>
          </w:rPr>
          <w:t>https://www.csvr.ca/guide-de-l-entraineur</w:t>
        </w:r>
      </w:hyperlink>
    </w:p>
    <w:p w:rsidR="00DA1423" w:rsidRPr="000C5D2F" w:rsidRDefault="00DA1423" w:rsidP="00DA142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sz w:val="24"/>
        </w:rPr>
      </w:pPr>
      <w:r w:rsidRPr="000C5D2F">
        <w:rPr>
          <w:sz w:val="24"/>
        </w:rPr>
        <w:t>Parmi les exercices proposés, nous vous suggérons de choisir un échauffement, un ou deux ateliers techniques et enfin, un ou deux jeux</w:t>
      </w:r>
      <w:r w:rsidR="004079F3" w:rsidRPr="000C5D2F">
        <w:rPr>
          <w:sz w:val="24"/>
        </w:rPr>
        <w:t xml:space="preserve"> (total de 3 ou 4).</w:t>
      </w:r>
    </w:p>
    <w:p w:rsidR="00DA1423" w:rsidRPr="000C5D2F" w:rsidRDefault="00DA1423" w:rsidP="00DA1423">
      <w:pPr>
        <w:pStyle w:val="Paragraphedeliste"/>
        <w:spacing w:before="100" w:beforeAutospacing="1" w:after="100" w:afterAutospacing="1" w:line="240" w:lineRule="auto"/>
        <w:jc w:val="both"/>
        <w:textAlignment w:val="baseline"/>
        <w:rPr>
          <w:sz w:val="24"/>
        </w:rPr>
      </w:pPr>
      <w:r w:rsidRPr="000C5D2F">
        <w:rPr>
          <w:sz w:val="24"/>
        </w:rPr>
        <w:t xml:space="preserve">Il est important de </w:t>
      </w:r>
      <w:r w:rsidRPr="000C5D2F">
        <w:rPr>
          <w:b/>
          <w:sz w:val="24"/>
          <w:u w:val="single"/>
        </w:rPr>
        <w:t>finir avec un jeu</w:t>
      </w:r>
      <w:r w:rsidRPr="000C5D2F">
        <w:rPr>
          <w:sz w:val="24"/>
        </w:rPr>
        <w:t xml:space="preserve">. C’est dans ce type d’exercices que vous irez chercher le plus de satisfaction auprès des enfants. Vous êtes libre de choisir le contenu désiré à chaque semaine. Vous pouvez répéter au besoin, selon l’appréciation des joueurs/joueuses et selon votre niveau de maitrise des exercices proposés. Notez que vous avez la pleine liberté de proposer vos </w:t>
      </w:r>
      <w:r w:rsidR="0043683E" w:rsidRPr="000C5D2F">
        <w:rPr>
          <w:sz w:val="24"/>
        </w:rPr>
        <w:t>propres</w:t>
      </w:r>
      <w:r w:rsidRPr="000C5D2F">
        <w:rPr>
          <w:sz w:val="24"/>
        </w:rPr>
        <w:t xml:space="preserve"> idées. </w:t>
      </w:r>
    </w:p>
    <w:p w:rsidR="0043683E" w:rsidRPr="000C5D2F" w:rsidRDefault="0043683E" w:rsidP="00DA1423">
      <w:pPr>
        <w:pStyle w:val="Paragraphedeliste"/>
        <w:spacing w:before="100" w:beforeAutospacing="1" w:after="100" w:afterAutospacing="1" w:line="240" w:lineRule="auto"/>
        <w:jc w:val="both"/>
        <w:textAlignment w:val="baseline"/>
        <w:rPr>
          <w:sz w:val="24"/>
        </w:rPr>
      </w:pPr>
      <w:r w:rsidRPr="000C5D2F">
        <w:rPr>
          <w:sz w:val="24"/>
        </w:rPr>
        <w:t xml:space="preserve">En tout temps, vous pouvez communiquer avec nous afin d’avoir des informations ou explications supplémentaires : </w:t>
      </w:r>
      <w:hyperlink r:id="rId7" w:history="1">
        <w:r w:rsidRPr="000C5D2F">
          <w:rPr>
            <w:rStyle w:val="Lienhypertexte"/>
            <w:sz w:val="24"/>
          </w:rPr>
          <w:t>dtech@csvr.ca</w:t>
        </w:r>
      </w:hyperlink>
    </w:p>
    <w:p w:rsidR="0043683E" w:rsidRPr="000C5D2F" w:rsidRDefault="00DA1423" w:rsidP="00DA1423">
      <w:pPr>
        <w:spacing w:before="100" w:beforeAutospacing="1" w:after="100" w:afterAutospacing="1" w:line="240" w:lineRule="auto"/>
        <w:jc w:val="both"/>
        <w:textAlignment w:val="baseline"/>
        <w:rPr>
          <w:sz w:val="28"/>
          <w:u w:val="single"/>
        </w:rPr>
      </w:pPr>
      <w:r w:rsidRPr="000C5D2F">
        <w:rPr>
          <w:sz w:val="28"/>
          <w:u w:val="single"/>
        </w:rPr>
        <w:lastRenderedPageBreak/>
        <w:t>**l’applicati</w:t>
      </w:r>
      <w:bookmarkStart w:id="1" w:name="_GoBack"/>
      <w:bookmarkEnd w:id="1"/>
      <w:r w:rsidRPr="000C5D2F">
        <w:rPr>
          <w:sz w:val="28"/>
          <w:u w:val="single"/>
        </w:rPr>
        <w:t>on des lois du jeu à cet âge</w:t>
      </w:r>
    </w:p>
    <w:p w:rsidR="0043683E" w:rsidRPr="000C5D2F" w:rsidRDefault="0043683E" w:rsidP="0043683E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sz w:val="24"/>
        </w:rPr>
      </w:pPr>
      <w:r w:rsidRPr="000C5D2F">
        <w:rPr>
          <w:sz w:val="24"/>
        </w:rPr>
        <w:t xml:space="preserve">Il n’y a pas d’arbitre pour ce format de jeu. Nous vous invitons donc à prioriser le </w:t>
      </w:r>
      <w:r w:rsidRPr="000C5D2F">
        <w:rPr>
          <w:b/>
          <w:sz w:val="24"/>
          <w:u w:val="single"/>
        </w:rPr>
        <w:t xml:space="preserve">rythme du jeu </w:t>
      </w:r>
      <w:r w:rsidRPr="000C5D2F">
        <w:rPr>
          <w:sz w:val="24"/>
        </w:rPr>
        <w:t>au détriment de l’application ferme des règlements.</w:t>
      </w:r>
      <w:r w:rsidR="004079F3" w:rsidRPr="000C5D2F">
        <w:rPr>
          <w:sz w:val="24"/>
        </w:rPr>
        <w:t xml:space="preserve"> On suggère aux entraîneurs d’avoir un 2</w:t>
      </w:r>
      <w:r w:rsidR="004079F3" w:rsidRPr="000C5D2F">
        <w:rPr>
          <w:sz w:val="24"/>
          <w:vertAlign w:val="superscript"/>
        </w:rPr>
        <w:t>e</w:t>
      </w:r>
      <w:r w:rsidR="004079F3" w:rsidRPr="000C5D2F">
        <w:rPr>
          <w:sz w:val="24"/>
        </w:rPr>
        <w:t xml:space="preserve"> ballon dans leur main en tout temps. </w:t>
      </w:r>
    </w:p>
    <w:p w:rsidR="004079F3" w:rsidRPr="000C5D2F" w:rsidRDefault="004079F3" w:rsidP="0043683E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sz w:val="24"/>
        </w:rPr>
      </w:pPr>
      <w:r w:rsidRPr="000C5D2F">
        <w:rPr>
          <w:sz w:val="24"/>
        </w:rPr>
        <w:t xml:space="preserve">Exemple #1 : un joueur utilise ses mains. </w:t>
      </w:r>
      <w:r w:rsidRPr="000C5D2F">
        <w:rPr>
          <w:b/>
          <w:sz w:val="24"/>
          <w:u w:val="single"/>
        </w:rPr>
        <w:t xml:space="preserve">Ne le chicanez pas! </w:t>
      </w:r>
      <w:r w:rsidRPr="000C5D2F">
        <w:rPr>
          <w:sz w:val="24"/>
        </w:rPr>
        <w:t>Assurez-vous gentiment de lui rappeler qu’il ou elle n’a pas le droit, puis repartez le ballon en le lançant en jeu à un endroit qui favorisera l’équipe adverse (évitez donc la repris du jeu par un coup franc).</w:t>
      </w:r>
    </w:p>
    <w:p w:rsidR="004079F3" w:rsidRPr="000C5D2F" w:rsidRDefault="004079F3" w:rsidP="004079F3">
      <w:pPr>
        <w:pStyle w:val="Paragraphedeliste"/>
        <w:numPr>
          <w:ilvl w:val="2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sz w:val="24"/>
        </w:rPr>
      </w:pPr>
      <w:r w:rsidRPr="000C5D2F">
        <w:rPr>
          <w:sz w:val="24"/>
        </w:rPr>
        <w:t>Plus la saison avance, plus les joueurs / joueuses auront trouvé leurs repères. Vous pouvez alors tranquillement instaurer la reprise du jeu par un coup franc arrêté à l’équipe adverse</w:t>
      </w:r>
    </w:p>
    <w:p w:rsidR="0043683E" w:rsidRPr="000C5D2F" w:rsidRDefault="0043683E" w:rsidP="0043683E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sz w:val="24"/>
        </w:rPr>
      </w:pPr>
      <w:r w:rsidRPr="000C5D2F">
        <w:rPr>
          <w:sz w:val="24"/>
        </w:rPr>
        <w:t>Exemple #</w:t>
      </w:r>
      <w:r w:rsidR="004079F3" w:rsidRPr="000C5D2F">
        <w:rPr>
          <w:sz w:val="24"/>
        </w:rPr>
        <w:t>2</w:t>
      </w:r>
      <w:r w:rsidRPr="000C5D2F">
        <w:rPr>
          <w:sz w:val="24"/>
        </w:rPr>
        <w:t> : en début de saison surtout, sur un ballon qui sort de la surface de jeu sur le côté du terrain (ce qui normalement occasion</w:t>
      </w:r>
      <w:r w:rsidR="004079F3" w:rsidRPr="000C5D2F">
        <w:rPr>
          <w:sz w:val="24"/>
        </w:rPr>
        <w:t xml:space="preserve">ne </w:t>
      </w:r>
      <w:r w:rsidRPr="000C5D2F">
        <w:rPr>
          <w:sz w:val="24"/>
        </w:rPr>
        <w:t xml:space="preserve">une rentrée de touche) mais qui revient dans le jeu rapidement, </w:t>
      </w:r>
      <w:r w:rsidRPr="000C5D2F">
        <w:rPr>
          <w:b/>
          <w:sz w:val="24"/>
          <w:u w:val="single"/>
        </w:rPr>
        <w:t>laissez le jeu se poursuivre</w:t>
      </w:r>
      <w:r w:rsidRPr="000C5D2F">
        <w:rPr>
          <w:sz w:val="24"/>
        </w:rPr>
        <w:t xml:space="preserve">. Évitez de </w:t>
      </w:r>
      <w:r w:rsidRPr="000C5D2F">
        <w:rPr>
          <w:b/>
          <w:sz w:val="24"/>
          <w:u w:val="single"/>
        </w:rPr>
        <w:t xml:space="preserve">briser le rythme </w:t>
      </w:r>
      <w:r w:rsidRPr="000C5D2F">
        <w:rPr>
          <w:sz w:val="24"/>
        </w:rPr>
        <w:t xml:space="preserve">en arrêtant le jeu pour effectuer la rentrée de touche. Sur un ballon clairement sorti </w:t>
      </w:r>
      <w:r w:rsidR="004079F3" w:rsidRPr="000C5D2F">
        <w:rPr>
          <w:sz w:val="24"/>
        </w:rPr>
        <w:t xml:space="preserve">et </w:t>
      </w:r>
      <w:r w:rsidRPr="000C5D2F">
        <w:rPr>
          <w:sz w:val="24"/>
        </w:rPr>
        <w:t>qui ne reviendra évidemment pas dans le jeu, vous pouvez</w:t>
      </w:r>
      <w:r w:rsidR="004079F3" w:rsidRPr="000C5D2F">
        <w:rPr>
          <w:sz w:val="24"/>
        </w:rPr>
        <w:t xml:space="preserve"> alors</w:t>
      </w:r>
      <w:r w:rsidRPr="000C5D2F">
        <w:rPr>
          <w:sz w:val="24"/>
        </w:rPr>
        <w:t xml:space="preserve"> arrêter</w:t>
      </w:r>
      <w:r w:rsidR="004079F3" w:rsidRPr="000C5D2F">
        <w:rPr>
          <w:sz w:val="24"/>
        </w:rPr>
        <w:t xml:space="preserve"> le jeu</w:t>
      </w:r>
      <w:r w:rsidRPr="000C5D2F">
        <w:rPr>
          <w:sz w:val="24"/>
        </w:rPr>
        <w:t xml:space="preserve"> et</w:t>
      </w:r>
      <w:r w:rsidR="004079F3" w:rsidRPr="000C5D2F">
        <w:rPr>
          <w:sz w:val="24"/>
        </w:rPr>
        <w:t xml:space="preserve"> le</w:t>
      </w:r>
      <w:r w:rsidRPr="000C5D2F">
        <w:rPr>
          <w:sz w:val="24"/>
        </w:rPr>
        <w:t xml:space="preserve"> reprendre par une rentrée de touche. </w:t>
      </w:r>
    </w:p>
    <w:p w:rsidR="0043683E" w:rsidRPr="000C5D2F" w:rsidRDefault="0043683E" w:rsidP="0043683E">
      <w:pPr>
        <w:pStyle w:val="Paragraphedeliste"/>
        <w:numPr>
          <w:ilvl w:val="2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sz w:val="24"/>
        </w:rPr>
      </w:pPr>
      <w:r w:rsidRPr="000C5D2F">
        <w:rPr>
          <w:sz w:val="24"/>
        </w:rPr>
        <w:t>Il y a deux trois gros principes à respecter </w:t>
      </w:r>
      <w:r w:rsidR="004079F3" w:rsidRPr="000C5D2F">
        <w:rPr>
          <w:sz w:val="24"/>
        </w:rPr>
        <w:t>pour une rentrée de touche</w:t>
      </w:r>
      <w:r w:rsidRPr="000C5D2F">
        <w:rPr>
          <w:sz w:val="24"/>
        </w:rPr>
        <w:t>:</w:t>
      </w:r>
    </w:p>
    <w:p w:rsidR="0043683E" w:rsidRPr="000C5D2F" w:rsidRDefault="0043683E" w:rsidP="0043683E">
      <w:pPr>
        <w:pStyle w:val="Paragraphedeliste"/>
        <w:numPr>
          <w:ilvl w:val="3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sz w:val="24"/>
        </w:rPr>
      </w:pPr>
      <w:r w:rsidRPr="000C5D2F">
        <w:rPr>
          <w:sz w:val="24"/>
        </w:rPr>
        <w:t>Ballon dans les deux mains qui est derrière la tête</w:t>
      </w:r>
      <w:r w:rsidR="004079F3" w:rsidRPr="000C5D2F">
        <w:rPr>
          <w:sz w:val="24"/>
        </w:rPr>
        <w:t>;</w:t>
      </w:r>
    </w:p>
    <w:p w:rsidR="0043683E" w:rsidRPr="000C5D2F" w:rsidRDefault="0043683E" w:rsidP="0043683E">
      <w:pPr>
        <w:pStyle w:val="Paragraphedeliste"/>
        <w:numPr>
          <w:ilvl w:val="3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sz w:val="24"/>
        </w:rPr>
      </w:pPr>
      <w:r w:rsidRPr="000C5D2F">
        <w:rPr>
          <w:sz w:val="24"/>
        </w:rPr>
        <w:t xml:space="preserve">Lancer le ballon en lâchant les deux mains simultanément et </w:t>
      </w:r>
      <w:r w:rsidRPr="000C5D2F">
        <w:rPr>
          <w:b/>
          <w:sz w:val="24"/>
          <w:u w:val="single"/>
        </w:rPr>
        <w:t>sans que les deux pieds quittent le sol</w:t>
      </w:r>
      <w:r w:rsidR="004079F3" w:rsidRPr="000C5D2F">
        <w:rPr>
          <w:b/>
          <w:sz w:val="24"/>
          <w:u w:val="single"/>
        </w:rPr>
        <w:t>;</w:t>
      </w:r>
    </w:p>
    <w:p w:rsidR="004079F3" w:rsidRPr="000C5D2F" w:rsidRDefault="0043683E" w:rsidP="004079F3">
      <w:pPr>
        <w:pStyle w:val="Paragraphedeliste"/>
        <w:numPr>
          <w:ilvl w:val="3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sz w:val="24"/>
          <w:highlight w:val="lightGray"/>
        </w:rPr>
      </w:pPr>
      <w:r w:rsidRPr="000C5D2F">
        <w:rPr>
          <w:sz w:val="24"/>
          <w:highlight w:val="lightGray"/>
        </w:rPr>
        <w:t xml:space="preserve">Le faire </w:t>
      </w:r>
      <w:r w:rsidRPr="000C5D2F">
        <w:rPr>
          <w:b/>
          <w:sz w:val="24"/>
          <w:highlight w:val="lightGray"/>
          <w:u w:val="single"/>
        </w:rPr>
        <w:t>rapidement</w:t>
      </w:r>
      <w:r w:rsidRPr="000C5D2F">
        <w:rPr>
          <w:sz w:val="24"/>
          <w:highlight w:val="lightGray"/>
        </w:rPr>
        <w:t> : il ne faut pas perdre du temps lors d’une rentrée de touche parce qu’un enfant hésite à le lancer. Assurez-vous de l’inciter à le remettre en jeu rapidement.</w:t>
      </w:r>
    </w:p>
    <w:p w:rsidR="00B75D30" w:rsidRPr="00B75D30" w:rsidRDefault="00B75D30" w:rsidP="00B75D30">
      <w:pPr>
        <w:spacing w:before="100" w:beforeAutospacing="1" w:after="100" w:afterAutospacing="1" w:line="240" w:lineRule="auto"/>
        <w:jc w:val="both"/>
        <w:textAlignment w:val="baseline"/>
        <w:rPr>
          <w:b/>
          <w:sz w:val="28"/>
          <w:highlight w:val="lightGray"/>
        </w:rPr>
      </w:pPr>
    </w:p>
    <w:sectPr w:rsidR="00B75D30" w:rsidRPr="00B75D30" w:rsidSect="00DA142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253"/>
    <w:multiLevelType w:val="hybridMultilevel"/>
    <w:tmpl w:val="071AE376"/>
    <w:lvl w:ilvl="0" w:tplc="892CDC9C">
      <w:start w:val="2"/>
      <w:numFmt w:val="bullet"/>
      <w:lvlText w:val=""/>
      <w:lvlJc w:val="left"/>
      <w:pPr>
        <w:ind w:left="408" w:hanging="360"/>
      </w:pPr>
      <w:rPr>
        <w:rFonts w:ascii="Symbol" w:eastAsia="Times New Roman" w:hAnsi="Symbol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C9C42CE"/>
    <w:multiLevelType w:val="hybridMultilevel"/>
    <w:tmpl w:val="C8BA16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115C"/>
    <w:multiLevelType w:val="hybridMultilevel"/>
    <w:tmpl w:val="77988870"/>
    <w:lvl w:ilvl="0" w:tplc="17B6F55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9F9"/>
    <w:multiLevelType w:val="hybridMultilevel"/>
    <w:tmpl w:val="33581A12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9C2486"/>
    <w:multiLevelType w:val="hybridMultilevel"/>
    <w:tmpl w:val="DD769E50"/>
    <w:lvl w:ilvl="0" w:tplc="BEAED1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641FD"/>
    <w:multiLevelType w:val="hybridMultilevel"/>
    <w:tmpl w:val="9A38F39C"/>
    <w:lvl w:ilvl="0" w:tplc="EE5C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F6"/>
    <w:rsid w:val="000B740E"/>
    <w:rsid w:val="000C5D2F"/>
    <w:rsid w:val="001423F6"/>
    <w:rsid w:val="002103A4"/>
    <w:rsid w:val="00254BB6"/>
    <w:rsid w:val="00286D3D"/>
    <w:rsid w:val="003B71F8"/>
    <w:rsid w:val="003F6082"/>
    <w:rsid w:val="004079F3"/>
    <w:rsid w:val="0043683E"/>
    <w:rsid w:val="005D129A"/>
    <w:rsid w:val="00704E18"/>
    <w:rsid w:val="009C2B0D"/>
    <w:rsid w:val="00A045C4"/>
    <w:rsid w:val="00B75D30"/>
    <w:rsid w:val="00BE07E5"/>
    <w:rsid w:val="00C864EE"/>
    <w:rsid w:val="00DA1423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BBD3"/>
  <w15:chartTrackingRefBased/>
  <w15:docId w15:val="{960E1BD4-70F9-4EF2-B164-EB0CD9B9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F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3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142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tech@csv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svr.ca/guide-de-l-entraine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23BF-E3E7-483E-84D5-37A85AFA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Line</dc:creator>
  <cp:keywords/>
  <dc:description/>
  <cp:lastModifiedBy>Thierry zummo</cp:lastModifiedBy>
  <cp:revision>14</cp:revision>
  <dcterms:created xsi:type="dcterms:W3CDTF">2019-05-17T14:36:00Z</dcterms:created>
  <dcterms:modified xsi:type="dcterms:W3CDTF">2019-05-17T15:47:00Z</dcterms:modified>
</cp:coreProperties>
</file>